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color w:val="000000"/>
          <w:spacing w:val="20"/>
          <w:w w:val="105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20"/>
          <w:w w:val="10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临夏州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市场监督管理局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州级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电热毯产品质量风险监测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20"/>
          <w:w w:val="105"/>
          <w:sz w:val="44"/>
          <w:szCs w:val="44"/>
        </w:rPr>
        <w:t>实施方案</w:t>
      </w:r>
    </w:p>
    <w:p>
      <w:pPr>
        <w:jc w:val="center"/>
        <w:rPr>
          <w:rFonts w:hint="eastAsia" w:ascii="黑体" w:hAnsi="宋体" w:eastAsia="黑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19050" b="19050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0pt;height:0pt;width:423pt;z-index:251659264;mso-width-relative:page;mso-height-relative:page;" filled="f" stroked="t" coordsize="21600,21600" o:gfxdata="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HE24ONIAAAACAQAADwAAAAAAAAABACAAAAAiAAAAZHJzL2Rvd25yZXYu&#10;eG1sUEsBAhQAFAAAAAgAh07iQEhP2frIAQAAoAMAAA4AAAAAAAAAAQAgAAAAIQEAAGRycy9lMm9E&#10;b2MueG1sUEsFBgAAAAAGAAYAWQEAAFsFAAAAAA==&#10;">
                <v:fill on="f" focussize="0,0"/>
                <v:stroke weight="1pt" color="#08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电热毯</w:t>
      </w:r>
    </w:p>
    <w:p>
      <w:pPr>
        <w:rPr>
          <w:rFonts w:ascii="宋体" w:hAnsi="宋体"/>
          <w:b/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rPr>
          <w:color w:val="000000"/>
        </w:rPr>
      </w:pPr>
    </w:p>
    <w:p>
      <w:pPr>
        <w:ind w:firstLine="140" w:firstLineChars="50"/>
        <w:rPr>
          <w:rFonts w:ascii="黑体" w:hAnsi="宋体" w:eastAsia="黑体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color w:val="000000"/>
          <w:w w:val="148"/>
          <w:sz w:val="28"/>
          <w:szCs w:val="28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/>
          <w:color w:val="000000"/>
          <w:w w:val="14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19050" b="19050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0pt;height:0pt;width:414pt;z-index:251660288;mso-width-relative:page;mso-height-relative:page;" filled="f" stroked="t" coordsize="21600,21600" o:gfxdata="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bgFu7RAAAAAgEAAA8AAAAAAAAAAQAgAAAAIgAAAGRycy9kb3ducmV2&#10;LnhtbFBLAQIUABQAAAAIAIdO4kCy37UqygEAAKADAAAOAAAAAAAAAAEAIAAAACABAABkcnMvZTJv&#10;RG9jLnhtbFBLBQYAAAAABgAGAFkBAABcBQAAAAA=&#10;">
                <v:fill on="f" focussize="0,0"/>
                <v:stroke weight="1pt" color="#08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color w:val="000000"/>
          <w:w w:val="148"/>
          <w:sz w:val="28"/>
          <w:szCs w:val="28"/>
        </w:rPr>
        <w:t>临夏州市场监督管理局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临夏州2021年电热毯产品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质量风险监测实施方案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cs="Times New Roman" w:asciiTheme="majorEastAsia" w:hAnsiTheme="majorEastAsia" w:eastAsiaTheme="majorEastAsia"/>
          <w:b/>
          <w:kern w:val="44"/>
          <w:sz w:val="32"/>
          <w:szCs w:val="32"/>
        </w:rPr>
        <w:t>一、抽样方式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textAlignment w:val="auto"/>
        <w:rPr>
          <w:rFonts w:cs="Times New Roman" w:asciiTheme="majorEastAsia" w:hAnsiTheme="majorEastAsia" w:eastAsiaTheme="majorEastAsia"/>
          <w:bCs/>
          <w:sz w:val="32"/>
          <w:szCs w:val="32"/>
        </w:rPr>
      </w:pPr>
      <w:r>
        <w:rPr>
          <w:rFonts w:cs="Times New Roman" w:asciiTheme="majorEastAsia" w:hAnsiTheme="majorEastAsia" w:eastAsiaTheme="majorEastAsia"/>
          <w:bCs/>
          <w:sz w:val="32"/>
          <w:szCs w:val="32"/>
        </w:rPr>
        <w:t>（一）抽样领域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320" w:firstLineChars="1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临夏</w:t>
      </w:r>
      <w:r>
        <w:rPr>
          <w:rFonts w:ascii="宋体" w:hAnsi="宋体"/>
          <w:sz w:val="32"/>
          <w:szCs w:val="32"/>
        </w:rPr>
        <w:t>州内生产（</w:t>
      </w:r>
      <w:r>
        <w:rPr>
          <w:rFonts w:hint="eastAsia" w:ascii="宋体" w:hAnsi="宋体"/>
          <w:sz w:val="32"/>
          <w:szCs w:val="32"/>
        </w:rPr>
        <w:t>经销</w:t>
      </w:r>
      <w:r>
        <w:rPr>
          <w:rFonts w:ascii="宋体" w:hAnsi="宋体"/>
          <w:sz w:val="32"/>
          <w:szCs w:val="32"/>
        </w:rPr>
        <w:t>）</w:t>
      </w:r>
      <w:r>
        <w:rPr>
          <w:rFonts w:hint="eastAsia" w:ascii="宋体" w:hAnsi="宋体"/>
          <w:sz w:val="32"/>
          <w:szCs w:val="32"/>
        </w:rPr>
        <w:t>企业以及</w:t>
      </w:r>
      <w:r>
        <w:rPr>
          <w:rFonts w:ascii="宋体" w:hAnsi="宋体"/>
          <w:sz w:val="32"/>
          <w:szCs w:val="32"/>
        </w:rPr>
        <w:t>企业注册地址为</w:t>
      </w:r>
      <w:r>
        <w:rPr>
          <w:rFonts w:hint="eastAsia" w:ascii="宋体" w:hAnsi="宋体"/>
          <w:sz w:val="32"/>
          <w:szCs w:val="32"/>
        </w:rPr>
        <w:t>临夏</w:t>
      </w:r>
      <w:r>
        <w:rPr>
          <w:rFonts w:ascii="宋体" w:hAnsi="宋体"/>
          <w:sz w:val="32"/>
          <w:szCs w:val="32"/>
        </w:rPr>
        <w:t>州内区域的</w:t>
      </w:r>
      <w:r>
        <w:rPr>
          <w:rFonts w:hint="eastAsia" w:ascii="宋体" w:hAnsi="宋体"/>
          <w:sz w:val="32"/>
          <w:szCs w:val="32"/>
        </w:rPr>
        <w:t>网络经销企业</w:t>
      </w:r>
      <w:r>
        <w:rPr>
          <w:rFonts w:ascii="宋体" w:hAnsi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textAlignment w:val="auto"/>
        <w:rPr>
          <w:rFonts w:cs="Times New Roman" w:asciiTheme="majorEastAsia" w:hAnsiTheme="majorEastAsia" w:eastAsiaTheme="majorEastAsia"/>
          <w:bCs/>
          <w:sz w:val="32"/>
          <w:szCs w:val="32"/>
        </w:rPr>
      </w:pPr>
      <w:r>
        <w:rPr>
          <w:rFonts w:cs="Times New Roman" w:asciiTheme="majorEastAsia" w:hAnsiTheme="majorEastAsia" w:eastAsiaTheme="majorEastAsia"/>
          <w:bCs/>
          <w:sz w:val="32"/>
          <w:szCs w:val="32"/>
        </w:rPr>
        <w:t>（二）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抽样产品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下铺型电热毯、耐皱型电热毯、上盖电热毯、电热被、电热垫、电热褥垫及对床或对人体进行加热的柔性电加热器具。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textAlignment w:val="auto"/>
        <w:rPr>
          <w:rFonts w:cs="Times New Roman" w:asciiTheme="majorEastAsia" w:hAnsiTheme="majorEastAsia" w:eastAsiaTheme="majorEastAsia"/>
          <w:bCs/>
          <w:color w:val="000000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Cs/>
          <w:color w:val="000000"/>
          <w:sz w:val="32"/>
          <w:szCs w:val="32"/>
        </w:rPr>
        <w:t>（三）抽样要求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bCs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在生产领域抽样的，应为同一型号规格、同一批次的产品。一个企业不得抽查超过1个批次产品。不得在6个月内对同一家生产企业按照同一标准生产的同一商标、同一规格型号的产品重复抽查。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bCs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在流通领域抽样的，抽查领域重点安排在城乡结合部经营单位及乡镇集贸市场等地域，原则上同一产品在一个市（州）所在中心地区不得抽取监督抽查计划所列各市（州）流通领域批次的20％，一个县域地区内不得超过</w:t>
      </w:r>
      <w:r>
        <w:rPr>
          <w:rFonts w:cs="Times New Roman" w:asciiTheme="majorEastAsia" w:hAnsiTheme="majorEastAsia" w:eastAsiaTheme="majorEastAsia"/>
          <w:bCs/>
          <w:sz w:val="32"/>
          <w:szCs w:val="32"/>
        </w:rPr>
        <w:t>1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个批次产品。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bCs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上年度监督抽查不合格产品生产/流通企业纳入本次风险监测抽查任务。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textAlignment w:val="auto"/>
        <w:rPr>
          <w:rFonts w:cs="Times New Roman" w:asciiTheme="majorEastAsia" w:hAnsiTheme="majorEastAsia" w:eastAsiaTheme="majorEastAsia"/>
          <w:bCs/>
          <w:color w:val="000000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Cs/>
          <w:color w:val="000000"/>
          <w:sz w:val="32"/>
          <w:szCs w:val="32"/>
        </w:rPr>
        <w:t>（四）检验样品获取方式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bCs/>
          <w:sz w:val="32"/>
          <w:szCs w:val="32"/>
        </w:rPr>
      </w:pPr>
      <w:r>
        <w:rPr>
          <w:rFonts w:cs="Times New Roman" w:asciiTheme="majorEastAsia" w:hAnsiTheme="majorEastAsia" w:eastAsiaTheme="majorEastAsia"/>
          <w:bCs/>
          <w:sz w:val="32"/>
          <w:szCs w:val="32"/>
        </w:rPr>
        <w:t>1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、抽样人员严格</w:t>
      </w:r>
      <w:r>
        <w:rPr>
          <w:rFonts w:cs="Times New Roman" w:asciiTheme="majorEastAsia" w:hAnsiTheme="majorEastAsia" w:eastAsiaTheme="majorEastAsia"/>
          <w:bCs/>
          <w:sz w:val="32"/>
          <w:szCs w:val="32"/>
        </w:rPr>
        <w:t>按</w:t>
      </w:r>
      <w:bookmarkStart w:id="0" w:name="_GoBack"/>
      <w:bookmarkEnd w:id="0"/>
      <w:r>
        <w:rPr>
          <w:rFonts w:cs="Times New Roman" w:asciiTheme="majorEastAsia" w:hAnsiTheme="majorEastAsia" w:eastAsiaTheme="majorEastAsia"/>
          <w:bCs/>
          <w:sz w:val="32"/>
          <w:szCs w:val="32"/>
        </w:rPr>
        <w:t>照产品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质量监督抽查</w:t>
      </w:r>
      <w:r>
        <w:rPr>
          <w:rFonts w:cs="Times New Roman" w:asciiTheme="majorEastAsia" w:hAnsiTheme="majorEastAsia" w:eastAsiaTheme="majorEastAsia"/>
          <w:bCs/>
          <w:sz w:val="32"/>
          <w:szCs w:val="32"/>
        </w:rPr>
        <w:t>实施细则中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规定</w:t>
      </w:r>
      <w:r>
        <w:rPr>
          <w:rFonts w:cs="Times New Roman" w:asciiTheme="majorEastAsia" w:hAnsiTheme="majorEastAsia" w:eastAsiaTheme="majorEastAsia"/>
          <w:bCs/>
          <w:sz w:val="32"/>
          <w:szCs w:val="32"/>
        </w:rPr>
        <w:t>的检验样品数量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购买样品。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bCs/>
          <w:sz w:val="32"/>
          <w:szCs w:val="32"/>
        </w:rPr>
      </w:pPr>
      <w:r>
        <w:rPr>
          <w:rFonts w:cs="Times New Roman" w:asciiTheme="majorEastAsia" w:hAnsiTheme="majorEastAsia" w:eastAsiaTheme="majorEastAsia"/>
          <w:bCs/>
          <w:sz w:val="32"/>
          <w:szCs w:val="32"/>
        </w:rPr>
        <w:t>2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、产品抽样检验的样品为成品时，购买的样品以生产、销售产品的标价为准，没有标价的，以同类产品的市场价格为准。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bCs/>
          <w:sz w:val="32"/>
          <w:szCs w:val="32"/>
        </w:rPr>
      </w:pPr>
      <w:r>
        <w:rPr>
          <w:rFonts w:cs="Times New Roman" w:asciiTheme="majorEastAsia" w:hAnsiTheme="majorEastAsia" w:eastAsiaTheme="majorEastAsia"/>
          <w:bCs/>
          <w:sz w:val="32"/>
          <w:szCs w:val="32"/>
        </w:rPr>
        <w:t>3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、样品购买时，抽样人员应出示《产品质量监督抽查样品购置费告知书》，购买单中注明购买样品数量、金额及提供发票情况，按照下列不同情形填写购买单：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bCs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（1）企业现场提供发票的，发票上填写受检企业名称、样品名称、数量和金额等内容，抽样人员按照发票金额当场支付抽检样品买样费，经受检企业签章确认，并在告知书中注明。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bCs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（2）受检单位无法开具正式发票，需详细提供购样凭证票据，经受检单位负责人（收款人）确认后，加盖受检单位公章，如受检单位无法提供印鉴的，可由企业负责人（收款人）签字并加盖手印确认，留存相关人员身份证复印件或填写身份证号。购样凭证需注明企业详细地址和经现场核实的电话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cs="Times New Roman" w:asciiTheme="majorEastAsia" w:hAnsiTheme="majorEastAsia" w:eastAsiaTheme="majorEastAsia"/>
          <w:b/>
          <w:kern w:val="44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kern w:val="44"/>
          <w:sz w:val="32"/>
          <w:szCs w:val="32"/>
        </w:rPr>
        <w:t>二</w:t>
      </w:r>
      <w:r>
        <w:rPr>
          <w:rFonts w:cs="Times New Roman" w:asciiTheme="majorEastAsia" w:hAnsiTheme="majorEastAsia" w:eastAsiaTheme="majorEastAsia"/>
          <w:b/>
          <w:kern w:val="44"/>
          <w:sz w:val="32"/>
          <w:szCs w:val="32"/>
        </w:rPr>
        <w:t>、</w:t>
      </w:r>
      <w:r>
        <w:rPr>
          <w:rFonts w:hint="eastAsia" w:cs="Times New Roman" w:asciiTheme="majorEastAsia" w:hAnsiTheme="majorEastAsia" w:eastAsiaTheme="majorEastAsia"/>
          <w:b/>
          <w:kern w:val="44"/>
          <w:sz w:val="32"/>
          <w:szCs w:val="32"/>
        </w:rPr>
        <w:t>抽查产品的标准体系状况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bCs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本次抽查涉及产品</w:t>
      </w:r>
      <w:r>
        <w:rPr>
          <w:rFonts w:cs="Times New Roman" w:asciiTheme="majorEastAsia" w:hAnsiTheme="majorEastAsia" w:eastAsiaTheme="majorEastAsia"/>
          <w:bCs/>
          <w:sz w:val="32"/>
          <w:szCs w:val="32"/>
        </w:rPr>
        <w:t>1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种，产品标准</w:t>
      </w:r>
      <w:r>
        <w:rPr>
          <w:rFonts w:cs="Times New Roman" w:asciiTheme="majorEastAsia" w:hAnsiTheme="majorEastAsia" w:eastAsiaTheme="majorEastAsia"/>
          <w:bCs/>
          <w:sz w:val="32"/>
          <w:szCs w:val="32"/>
        </w:rPr>
        <w:t>2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个，相关标准</w:t>
      </w:r>
      <w:r>
        <w:rPr>
          <w:rFonts w:cs="Times New Roman" w:asciiTheme="majorEastAsia" w:hAnsiTheme="majorEastAsia" w:eastAsiaTheme="majorEastAsia"/>
          <w:bCs/>
          <w:sz w:val="32"/>
          <w:szCs w:val="32"/>
        </w:rPr>
        <w:t>0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个（见表</w:t>
      </w:r>
      <w:r>
        <w:rPr>
          <w:rFonts w:cs="Times New Roman" w:asciiTheme="majorEastAsia" w:hAnsiTheme="majorEastAsia" w:eastAsiaTheme="majorEastAsia"/>
          <w:bCs/>
          <w:sz w:val="32"/>
          <w:szCs w:val="32"/>
        </w:rPr>
        <w:t>1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cs="黑体" w:asciiTheme="majorEastAsia" w:hAnsiTheme="majorEastAsia" w:eastAsiaTheme="majorEastAsia"/>
          <w:sz w:val="32"/>
          <w:szCs w:val="32"/>
        </w:rPr>
      </w:pPr>
      <w:r>
        <w:rPr>
          <w:rFonts w:hint="eastAsia" w:cs="黑体" w:asciiTheme="majorEastAsia" w:hAnsiTheme="majorEastAsia" w:eastAsiaTheme="majorEastAsia"/>
          <w:sz w:val="32"/>
          <w:szCs w:val="32"/>
        </w:rPr>
        <w:t>表</w:t>
      </w:r>
      <w:r>
        <w:rPr>
          <w:rFonts w:cs="黑体" w:asciiTheme="majorEastAsia" w:hAnsiTheme="majorEastAsia" w:eastAsiaTheme="majorEastAsia"/>
          <w:sz w:val="32"/>
          <w:szCs w:val="32"/>
        </w:rPr>
        <w:t>1</w:t>
      </w:r>
      <w:r>
        <w:rPr>
          <w:rFonts w:hint="eastAsia" w:cs="黑体" w:asciiTheme="majorEastAsia" w:hAnsiTheme="majorEastAsia" w:eastAsiaTheme="majorEastAsia"/>
          <w:sz w:val="32"/>
          <w:szCs w:val="32"/>
        </w:rPr>
        <w:t xml:space="preserve">  电动自行车产品执行标准和相关标准</w:t>
      </w:r>
    </w:p>
    <w:tbl>
      <w:tblPr>
        <w:tblStyle w:val="4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4111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4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w w:val="90"/>
                <w:kern w:val="0"/>
                <w:sz w:val="32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w w:val="9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4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w w:val="90"/>
                <w:kern w:val="0"/>
                <w:sz w:val="32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w w:val="90"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4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w w:val="90"/>
                <w:kern w:val="0"/>
                <w:sz w:val="32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w w:val="90"/>
                <w:kern w:val="0"/>
                <w:sz w:val="32"/>
                <w:szCs w:val="32"/>
              </w:rPr>
              <w:t>产品标准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4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bCs/>
                <w:w w:val="90"/>
                <w:kern w:val="0"/>
                <w:sz w:val="32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w w:val="90"/>
                <w:kern w:val="0"/>
                <w:sz w:val="32"/>
                <w:szCs w:val="32"/>
              </w:rPr>
              <w:t>相关标准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tblHeader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4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w w:val="90"/>
                <w:kern w:val="0"/>
                <w:sz w:val="32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w w:val="90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4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w w:val="90"/>
                <w:kern w:val="0"/>
                <w:sz w:val="32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w w:val="90"/>
                <w:kern w:val="0"/>
                <w:sz w:val="32"/>
                <w:szCs w:val="32"/>
              </w:rPr>
              <w:t>电热毯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40" w:lineRule="exact"/>
              <w:jc w:val="left"/>
              <w:textAlignment w:val="auto"/>
              <w:rPr>
                <w:rFonts w:cs="仿宋_GB2312" w:asciiTheme="majorEastAsia" w:hAnsiTheme="majorEastAsia" w:eastAsiaTheme="majorEastAsia"/>
                <w:w w:val="90"/>
                <w:kern w:val="0"/>
                <w:sz w:val="32"/>
                <w:szCs w:val="32"/>
              </w:rPr>
            </w:pPr>
            <w:r>
              <w:rPr>
                <w:rFonts w:cs="仿宋_GB2312" w:asciiTheme="majorEastAsia" w:hAnsiTheme="majorEastAsia" w:eastAsiaTheme="majorEastAsia"/>
                <w:w w:val="90"/>
                <w:kern w:val="0"/>
                <w:sz w:val="32"/>
                <w:szCs w:val="32"/>
              </w:rPr>
              <w:t>GB 4706.1</w:t>
            </w:r>
            <w:r>
              <w:rPr>
                <w:rFonts w:hint="eastAsia" w:cs="仿宋_GB2312" w:asciiTheme="majorEastAsia" w:hAnsiTheme="majorEastAsia" w:eastAsiaTheme="majorEastAsia"/>
                <w:w w:val="90"/>
                <w:kern w:val="0"/>
                <w:sz w:val="32"/>
                <w:szCs w:val="32"/>
              </w:rPr>
              <w:t>-2005《</w:t>
            </w:r>
            <w:r>
              <w:rPr>
                <w:rFonts w:cs="仿宋_GB2312" w:asciiTheme="majorEastAsia" w:hAnsiTheme="majorEastAsia" w:eastAsiaTheme="majorEastAsia"/>
                <w:w w:val="90"/>
                <w:kern w:val="0"/>
                <w:sz w:val="32"/>
                <w:szCs w:val="32"/>
              </w:rPr>
              <w:t>家用和类似用途电器的安全 第1部分:通用要求</w:t>
            </w:r>
            <w:r>
              <w:rPr>
                <w:rFonts w:hint="eastAsia" w:cs="仿宋_GB2312" w:asciiTheme="majorEastAsia" w:hAnsiTheme="majorEastAsia" w:eastAsiaTheme="majorEastAsia"/>
                <w:w w:val="90"/>
                <w:kern w:val="0"/>
                <w:sz w:val="32"/>
                <w:szCs w:val="32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40" w:lineRule="exact"/>
              <w:jc w:val="left"/>
              <w:textAlignment w:val="auto"/>
              <w:rPr>
                <w:rFonts w:cs="仿宋_GB2312" w:asciiTheme="majorEastAsia" w:hAnsiTheme="majorEastAsia" w:eastAsiaTheme="majorEastAsia"/>
                <w:w w:val="90"/>
                <w:kern w:val="0"/>
                <w:sz w:val="32"/>
                <w:szCs w:val="32"/>
              </w:rPr>
            </w:pPr>
            <w:r>
              <w:rPr>
                <w:rFonts w:cs="仿宋_GB2312" w:asciiTheme="majorEastAsia" w:hAnsiTheme="majorEastAsia" w:eastAsiaTheme="majorEastAsia"/>
                <w:w w:val="90"/>
                <w:kern w:val="0"/>
                <w:sz w:val="32"/>
                <w:szCs w:val="32"/>
              </w:rPr>
              <w:t>GB</w:t>
            </w:r>
            <w:r>
              <w:rPr>
                <w:rFonts w:hint="eastAsia" w:cs="仿宋_GB2312" w:asciiTheme="majorEastAsia" w:hAnsiTheme="majorEastAsia" w:eastAsiaTheme="majorEastAsia"/>
                <w:w w:val="90"/>
                <w:kern w:val="0"/>
                <w:sz w:val="32"/>
                <w:szCs w:val="32"/>
              </w:rPr>
              <w:t xml:space="preserve"> </w:t>
            </w:r>
            <w:r>
              <w:rPr>
                <w:rFonts w:cs="仿宋_GB2312" w:asciiTheme="majorEastAsia" w:hAnsiTheme="majorEastAsia" w:eastAsiaTheme="majorEastAsia"/>
                <w:w w:val="90"/>
                <w:kern w:val="0"/>
                <w:sz w:val="32"/>
                <w:szCs w:val="32"/>
              </w:rPr>
              <w:t>4706.</w:t>
            </w:r>
            <w:r>
              <w:rPr>
                <w:rFonts w:hint="eastAsia" w:cs="仿宋_GB2312" w:asciiTheme="majorEastAsia" w:hAnsiTheme="majorEastAsia" w:eastAsiaTheme="majorEastAsia"/>
                <w:w w:val="90"/>
                <w:kern w:val="0"/>
                <w:sz w:val="32"/>
                <w:szCs w:val="32"/>
              </w:rPr>
              <w:t>8</w:t>
            </w:r>
            <w:r>
              <w:rPr>
                <w:rFonts w:cs="仿宋_GB2312" w:asciiTheme="majorEastAsia" w:hAnsiTheme="majorEastAsia" w:eastAsiaTheme="majorEastAsia"/>
                <w:w w:val="90"/>
                <w:kern w:val="0"/>
                <w:sz w:val="32"/>
                <w:szCs w:val="32"/>
              </w:rPr>
              <w:t>-</w:t>
            </w:r>
            <w:r>
              <w:rPr>
                <w:rFonts w:hint="eastAsia" w:cs="仿宋_GB2312" w:asciiTheme="majorEastAsia" w:hAnsiTheme="majorEastAsia" w:eastAsiaTheme="majorEastAsia"/>
                <w:w w:val="90"/>
                <w:kern w:val="0"/>
                <w:sz w:val="32"/>
                <w:szCs w:val="32"/>
              </w:rPr>
              <w:t>2008</w:t>
            </w:r>
            <w:r>
              <w:rPr>
                <w:rFonts w:cs="仿宋_GB2312" w:asciiTheme="majorEastAsia" w:hAnsiTheme="majorEastAsia" w:eastAsiaTheme="majorEastAsia"/>
                <w:w w:val="90"/>
                <w:kern w:val="0"/>
                <w:sz w:val="32"/>
                <w:szCs w:val="32"/>
              </w:rPr>
              <w:t xml:space="preserve">《家用和类似用途电器的安全 </w:t>
            </w:r>
            <w:r>
              <w:rPr>
                <w:rFonts w:hint="eastAsia" w:cs="仿宋_GB2312" w:asciiTheme="majorEastAsia" w:hAnsiTheme="majorEastAsia" w:eastAsiaTheme="majorEastAsia"/>
                <w:w w:val="90"/>
                <w:kern w:val="0"/>
                <w:sz w:val="32"/>
                <w:szCs w:val="32"/>
              </w:rPr>
              <w:t>电热毯、电热垫及类似柔性发热器具</w:t>
            </w:r>
            <w:r>
              <w:rPr>
                <w:rFonts w:cs="仿宋_GB2312" w:asciiTheme="majorEastAsia" w:hAnsiTheme="majorEastAsia" w:eastAsiaTheme="majorEastAsia"/>
                <w:w w:val="90"/>
                <w:kern w:val="0"/>
                <w:sz w:val="32"/>
                <w:szCs w:val="32"/>
              </w:rPr>
              <w:t>的特殊要求》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40" w:lineRule="exact"/>
              <w:textAlignment w:val="auto"/>
              <w:rPr>
                <w:rFonts w:cs="仿宋_GB2312" w:asciiTheme="majorEastAsia" w:hAnsiTheme="majorEastAsia" w:eastAsiaTheme="majorEastAsia"/>
                <w:w w:val="9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cs="Times New Roman" w:asciiTheme="majorEastAsia" w:hAnsiTheme="majorEastAsia" w:eastAsiaTheme="majorEastAsia"/>
          <w:b/>
          <w:kern w:val="44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kern w:val="44"/>
          <w:sz w:val="32"/>
          <w:szCs w:val="32"/>
        </w:rPr>
        <w:t>三</w:t>
      </w:r>
      <w:r>
        <w:rPr>
          <w:rFonts w:cs="Times New Roman" w:asciiTheme="majorEastAsia" w:hAnsiTheme="majorEastAsia" w:eastAsiaTheme="majorEastAsia"/>
          <w:b/>
          <w:kern w:val="44"/>
          <w:sz w:val="32"/>
          <w:szCs w:val="32"/>
        </w:rPr>
        <w:t>、</w:t>
      </w:r>
      <w:r>
        <w:rPr>
          <w:rFonts w:hint="eastAsia" w:cs="Times New Roman" w:asciiTheme="majorEastAsia" w:hAnsiTheme="majorEastAsia" w:eastAsiaTheme="majorEastAsia"/>
          <w:b/>
          <w:kern w:val="44"/>
          <w:sz w:val="32"/>
          <w:szCs w:val="32"/>
        </w:rPr>
        <w:t>产品</w:t>
      </w:r>
      <w:r>
        <w:rPr>
          <w:rFonts w:cs="Times New Roman" w:asciiTheme="majorEastAsia" w:hAnsiTheme="majorEastAsia" w:eastAsiaTheme="majorEastAsia"/>
          <w:b/>
          <w:kern w:val="44"/>
          <w:sz w:val="32"/>
          <w:szCs w:val="32"/>
        </w:rPr>
        <w:t>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bCs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2</w:t>
      </w:r>
      <w:r>
        <w:rPr>
          <w:rFonts w:cs="Times New Roman" w:asciiTheme="majorEastAsia" w:hAnsiTheme="majorEastAsia" w:eastAsiaTheme="majorEastAsia"/>
          <w:bCs/>
          <w:sz w:val="32"/>
          <w:szCs w:val="32"/>
        </w:rPr>
        <w:t>017年10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月</w:t>
      </w:r>
      <w:r>
        <w:rPr>
          <w:rFonts w:cs="Times New Roman" w:asciiTheme="majorEastAsia" w:hAnsiTheme="majorEastAsia" w:eastAsiaTheme="majorEastAsia"/>
          <w:bCs/>
          <w:sz w:val="32"/>
          <w:szCs w:val="32"/>
        </w:rPr>
        <w:t>11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日，</w:t>
      </w:r>
      <w:r>
        <w:rPr>
          <w:rFonts w:cs="Times New Roman" w:asciiTheme="majorEastAsia" w:hAnsiTheme="majorEastAsia" w:eastAsiaTheme="majorEastAsia"/>
          <w:bCs/>
          <w:sz w:val="32"/>
          <w:szCs w:val="32"/>
        </w:rPr>
        <w:t>国家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质</w:t>
      </w:r>
      <w:r>
        <w:rPr>
          <w:rFonts w:cs="Times New Roman" w:asciiTheme="majorEastAsia" w:hAnsiTheme="majorEastAsia" w:eastAsiaTheme="majorEastAsia"/>
          <w:bCs/>
          <w:sz w:val="32"/>
          <w:szCs w:val="32"/>
        </w:rPr>
        <w:t>检总局和国家认监委联合发布《质检总局 国家认监委关于发布摩托车乘员头盔、电热毯、助力车产品转强制性产品认证管理过渡期安排的公告》（2017年第86号），我国的电热毯产品生产许可证管理将转为CCC认证管理。过渡期自2017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年</w:t>
      </w:r>
      <w:r>
        <w:rPr>
          <w:rFonts w:cs="Times New Roman" w:asciiTheme="majorEastAsia" w:hAnsiTheme="majorEastAsia" w:eastAsiaTheme="majorEastAsia"/>
          <w:bCs/>
          <w:sz w:val="32"/>
          <w:szCs w:val="32"/>
        </w:rPr>
        <w:t>11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月</w:t>
      </w:r>
      <w:r>
        <w:rPr>
          <w:rFonts w:cs="Times New Roman" w:asciiTheme="majorEastAsia" w:hAnsiTheme="majorEastAsia" w:eastAsiaTheme="majorEastAsia"/>
          <w:bCs/>
          <w:sz w:val="32"/>
          <w:szCs w:val="32"/>
        </w:rPr>
        <w:t>1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日起至</w:t>
      </w:r>
      <w:r>
        <w:rPr>
          <w:rFonts w:cs="Times New Roman" w:asciiTheme="majorEastAsia" w:hAnsiTheme="majorEastAsia" w:eastAsiaTheme="majorEastAsia"/>
          <w:bCs/>
          <w:sz w:val="32"/>
          <w:szCs w:val="32"/>
        </w:rPr>
        <w:t>2018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年</w:t>
      </w:r>
      <w:r>
        <w:rPr>
          <w:rFonts w:cs="Times New Roman" w:asciiTheme="majorEastAsia" w:hAnsiTheme="majorEastAsia" w:eastAsiaTheme="majorEastAsia"/>
          <w:bCs/>
          <w:sz w:val="32"/>
          <w:szCs w:val="32"/>
        </w:rPr>
        <w:t>7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月</w:t>
      </w:r>
      <w:r>
        <w:rPr>
          <w:rFonts w:cs="Times New Roman" w:asciiTheme="majorEastAsia" w:hAnsiTheme="majorEastAsia" w:eastAsiaTheme="majorEastAsia"/>
          <w:bCs/>
          <w:sz w:val="32"/>
          <w:szCs w:val="32"/>
        </w:rPr>
        <w:t>31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日止</w:t>
      </w:r>
      <w:r>
        <w:rPr>
          <w:rFonts w:cs="Times New Roman" w:asciiTheme="majorEastAsia" w:hAnsiTheme="majorEastAsia" w:eastAsiaTheme="majorEastAsia"/>
          <w:bCs/>
          <w:sz w:val="32"/>
          <w:szCs w:val="32"/>
        </w:rPr>
        <w:t>，自2018年8月1日起，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</w:rPr>
        <w:t>电热毯</w:t>
      </w:r>
      <w:r>
        <w:rPr>
          <w:rFonts w:cs="Times New Roman" w:asciiTheme="majorEastAsia" w:hAnsiTheme="majorEastAsia" w:eastAsiaTheme="majorEastAsia"/>
          <w:bCs/>
          <w:sz w:val="32"/>
          <w:szCs w:val="32"/>
        </w:rPr>
        <w:t>产品未获得CCC认证的，不得出厂、销售、进口或者在其他经营活动中使用。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cs="Times New Roman" w:asciiTheme="majorEastAsia" w:hAnsiTheme="majorEastAsia" w:eastAsiaTheme="majorEastAsia"/>
          <w:b/>
          <w:kern w:val="44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kern w:val="44"/>
          <w:sz w:val="32"/>
          <w:szCs w:val="32"/>
        </w:rPr>
        <w:t>四</w:t>
      </w:r>
      <w:r>
        <w:rPr>
          <w:rFonts w:cs="Times New Roman" w:asciiTheme="majorEastAsia" w:hAnsiTheme="majorEastAsia" w:eastAsiaTheme="majorEastAsia"/>
          <w:b/>
          <w:kern w:val="44"/>
          <w:sz w:val="32"/>
          <w:szCs w:val="32"/>
        </w:rPr>
        <w:t>、</w:t>
      </w:r>
      <w:r>
        <w:rPr>
          <w:rFonts w:hint="eastAsia" w:cs="Times New Roman" w:asciiTheme="majorEastAsia" w:hAnsiTheme="majorEastAsia" w:eastAsiaTheme="majorEastAsia"/>
          <w:b/>
          <w:kern w:val="44"/>
          <w:sz w:val="32"/>
          <w:szCs w:val="32"/>
        </w:rPr>
        <w:t>工作</w:t>
      </w:r>
      <w:r>
        <w:rPr>
          <w:rFonts w:cs="Times New Roman" w:asciiTheme="majorEastAsia" w:hAnsiTheme="majorEastAsia" w:eastAsiaTheme="majorEastAsia"/>
          <w:b/>
          <w:kern w:val="44"/>
          <w:sz w:val="32"/>
          <w:szCs w:val="32"/>
        </w:rPr>
        <w:t>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bCs/>
          <w:color w:val="000000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Cs/>
          <w:color w:val="000000"/>
          <w:sz w:val="32"/>
          <w:szCs w:val="32"/>
        </w:rPr>
        <w:t>此次电热毯产品质量</w:t>
      </w:r>
      <w:r>
        <w:rPr>
          <w:rFonts w:cs="Times New Roman" w:asciiTheme="majorEastAsia" w:hAnsiTheme="majorEastAsia" w:eastAsiaTheme="majorEastAsia"/>
          <w:bCs/>
          <w:color w:val="000000"/>
          <w:sz w:val="32"/>
          <w:szCs w:val="32"/>
        </w:rPr>
        <w:t>风险监测</w:t>
      </w:r>
      <w:r>
        <w:rPr>
          <w:rFonts w:hint="eastAsia" w:cs="Times New Roman" w:asciiTheme="majorEastAsia" w:hAnsiTheme="majorEastAsia" w:eastAsiaTheme="majorEastAsia"/>
          <w:bCs/>
          <w:color w:val="000000"/>
          <w:sz w:val="32"/>
          <w:szCs w:val="32"/>
        </w:rPr>
        <w:t>由临夏州</w:t>
      </w:r>
      <w:r>
        <w:rPr>
          <w:rFonts w:cs="Times New Roman" w:asciiTheme="majorEastAsia" w:hAnsiTheme="majorEastAsia" w:eastAsiaTheme="majorEastAsia"/>
          <w:bCs/>
          <w:color w:val="000000"/>
          <w:sz w:val="32"/>
          <w:szCs w:val="32"/>
        </w:rPr>
        <w:t>产品质量检验</w:t>
      </w:r>
      <w:r>
        <w:rPr>
          <w:rFonts w:hint="eastAsia" w:cs="Times New Roman" w:asciiTheme="majorEastAsia" w:hAnsiTheme="majorEastAsia" w:eastAsiaTheme="majorEastAsia"/>
          <w:bCs/>
          <w:color w:val="000000"/>
          <w:sz w:val="32"/>
          <w:szCs w:val="32"/>
        </w:rPr>
        <w:t>负责</w:t>
      </w:r>
      <w:r>
        <w:rPr>
          <w:rFonts w:cs="Times New Roman" w:asciiTheme="majorEastAsia" w:hAnsiTheme="majorEastAsia" w:eastAsiaTheme="majorEastAsia"/>
          <w:bCs/>
          <w:color w:val="000000"/>
          <w:sz w:val="32"/>
          <w:szCs w:val="32"/>
        </w:rPr>
        <w:t>所抽样工作</w:t>
      </w:r>
      <w:r>
        <w:rPr>
          <w:rFonts w:hint="eastAsia" w:cs="Times New Roman" w:asciiTheme="majorEastAsia" w:hAnsiTheme="majorEastAsia" w:eastAsiaTheme="majorEastAsia"/>
          <w:bCs/>
          <w:color w:val="000000"/>
          <w:sz w:val="32"/>
          <w:szCs w:val="32"/>
        </w:rPr>
        <w:t>，</w:t>
      </w:r>
      <w:r>
        <w:rPr>
          <w:rFonts w:cs="Times New Roman" w:asciiTheme="majorEastAsia" w:hAnsiTheme="majorEastAsia" w:eastAsiaTheme="majorEastAsia"/>
          <w:bCs/>
          <w:color w:val="000000"/>
          <w:sz w:val="32"/>
          <w:szCs w:val="32"/>
        </w:rPr>
        <w:t>由甘肃省产品质量监督检验研究院负责检验工作。</w:t>
      </w:r>
      <w:r>
        <w:rPr>
          <w:rFonts w:hint="eastAsia" w:cs="Times New Roman" w:asciiTheme="majorEastAsia" w:hAnsiTheme="majorEastAsia" w:eastAsiaTheme="majorEastAsia"/>
          <w:bCs/>
          <w:color w:val="000000"/>
          <w:sz w:val="32"/>
          <w:szCs w:val="32"/>
        </w:rPr>
        <w:t>各市（县）市场监督管理局及州执法队</w:t>
      </w:r>
      <w:r>
        <w:rPr>
          <w:rFonts w:cs="Times New Roman" w:asciiTheme="majorEastAsia" w:hAnsiTheme="majorEastAsia" w:eastAsiaTheme="majorEastAsia"/>
          <w:bCs/>
          <w:color w:val="000000"/>
          <w:sz w:val="32"/>
          <w:szCs w:val="32"/>
        </w:rPr>
        <w:t>负责抽样配合工作</w:t>
      </w:r>
      <w:r>
        <w:rPr>
          <w:rFonts w:hint="eastAsia" w:cs="Times New Roman" w:asciiTheme="majorEastAsia" w:hAnsiTheme="majorEastAsia" w:eastAsiaTheme="majorEastAsia"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cs="Times New Roman" w:asciiTheme="majorEastAsia" w:hAnsiTheme="majorEastAsia" w:eastAsiaTheme="majorEastAsia"/>
          <w:b/>
          <w:kern w:val="44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kern w:val="44"/>
          <w:sz w:val="32"/>
          <w:szCs w:val="32"/>
        </w:rPr>
        <w:t>五</w:t>
      </w:r>
      <w:r>
        <w:rPr>
          <w:rFonts w:cs="Times New Roman" w:asciiTheme="majorEastAsia" w:hAnsiTheme="majorEastAsia" w:eastAsiaTheme="majorEastAsia"/>
          <w:b/>
          <w:kern w:val="44"/>
          <w:sz w:val="32"/>
          <w:szCs w:val="32"/>
        </w:rPr>
        <w:t>、进度要求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420"/>
        <w:textAlignment w:val="auto"/>
        <w:rPr>
          <w:rFonts w:cs="Times New Roman" w:asciiTheme="majorEastAsia" w:hAnsiTheme="majorEastAsia" w:eastAsiaTheme="majorEastAsia"/>
          <w:bCs/>
          <w:color w:val="000000"/>
          <w:sz w:val="32"/>
          <w:szCs w:val="32"/>
        </w:rPr>
      </w:pPr>
      <w:r>
        <w:rPr>
          <w:rFonts w:cs="Times New Roman" w:asciiTheme="majorEastAsia" w:hAnsiTheme="majorEastAsia" w:eastAsiaTheme="majorEastAsia"/>
          <w:bCs/>
          <w:color w:val="000000"/>
          <w:sz w:val="32"/>
          <w:szCs w:val="32"/>
        </w:rPr>
        <w:t>根据</w:t>
      </w:r>
      <w:r>
        <w:rPr>
          <w:rFonts w:hint="eastAsia" w:cs="Times New Roman" w:asciiTheme="majorEastAsia" w:hAnsiTheme="majorEastAsia" w:eastAsiaTheme="majorEastAsia"/>
          <w:bCs/>
          <w:color w:val="000000"/>
          <w:sz w:val="32"/>
          <w:szCs w:val="32"/>
        </w:rPr>
        <w:t>临夏州专项抽查</w:t>
      </w:r>
      <w:r>
        <w:rPr>
          <w:rFonts w:cs="Times New Roman" w:asciiTheme="majorEastAsia" w:hAnsiTheme="majorEastAsia" w:eastAsiaTheme="majorEastAsia"/>
          <w:bCs/>
          <w:color w:val="000000"/>
          <w:sz w:val="32"/>
          <w:szCs w:val="32"/>
        </w:rPr>
        <w:t>工作进度要求，明确任务分工以及各阶段工作的时间节点。抽样检验工作进度要求见表2。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420"/>
        <w:jc w:val="center"/>
        <w:textAlignment w:val="auto"/>
        <w:rPr>
          <w:rFonts w:cs="Times New Roman" w:asciiTheme="majorEastAsia" w:hAnsiTheme="majorEastAsia" w:eastAsiaTheme="majorEastAsia"/>
          <w:color w:val="000000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/>
          <w:sz w:val="32"/>
          <w:szCs w:val="32"/>
        </w:rPr>
        <w:t>表2  抽样检验工作进度要求</w:t>
      </w:r>
    </w:p>
    <w:tbl>
      <w:tblPr>
        <w:tblStyle w:val="4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3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cs="Times New Roman" w:asciiTheme="majorEastAsia" w:hAnsiTheme="majorEastAsia" w:eastAsiaTheme="majorEastAsia"/>
                <w:sz w:val="32"/>
                <w:szCs w:val="32"/>
              </w:rPr>
            </w:pPr>
            <w:r>
              <w:rPr>
                <w:rFonts w:cs="Times New Roman" w:asciiTheme="majorEastAsia" w:hAnsiTheme="majorEastAsia" w:eastAsiaTheme="majorEastAsia"/>
                <w:sz w:val="32"/>
                <w:szCs w:val="32"/>
              </w:rPr>
              <w:t>时间安排</w:t>
            </w:r>
          </w:p>
        </w:tc>
        <w:tc>
          <w:tcPr>
            <w:tcW w:w="4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cs="Times New Roman" w:asciiTheme="majorEastAsia" w:hAnsiTheme="majorEastAsia" w:eastAsiaTheme="majorEastAsia"/>
                <w:sz w:val="32"/>
                <w:szCs w:val="32"/>
              </w:rPr>
            </w:pPr>
            <w:r>
              <w:rPr>
                <w:rFonts w:cs="Times New Roman" w:asciiTheme="majorEastAsia" w:hAnsiTheme="majorEastAsia" w:eastAsiaTheme="majorEastAsia"/>
                <w:sz w:val="32"/>
                <w:szCs w:val="32"/>
              </w:rPr>
              <w:t>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cs="Times New Roman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cs="Times New Roman" w:asciiTheme="majorEastAsia" w:hAnsiTheme="majorEastAsia" w:eastAsiaTheme="majorEastAsia"/>
                <w:sz w:val="32"/>
                <w:szCs w:val="32"/>
              </w:rPr>
              <w:t>文件下达</w:t>
            </w:r>
            <w:r>
              <w:rPr>
                <w:rFonts w:cs="Times New Roman" w:asciiTheme="majorEastAsia" w:hAnsiTheme="majorEastAsia" w:eastAsiaTheme="majorEastAsia"/>
                <w:sz w:val="32"/>
                <w:szCs w:val="32"/>
              </w:rPr>
              <w:t>后2日内</w:t>
            </w:r>
          </w:p>
        </w:tc>
        <w:tc>
          <w:tcPr>
            <w:tcW w:w="4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cs="Times New Roman" w:asciiTheme="majorEastAsia" w:hAnsiTheme="majorEastAsia" w:eastAsiaTheme="majorEastAsia"/>
                <w:sz w:val="32"/>
                <w:szCs w:val="32"/>
              </w:rPr>
            </w:pPr>
            <w:r>
              <w:rPr>
                <w:rFonts w:cs="Times New Roman" w:asciiTheme="majorEastAsia" w:hAnsiTheme="majorEastAsia" w:eastAsiaTheme="majorEastAsia"/>
                <w:sz w:val="32"/>
                <w:szCs w:val="32"/>
              </w:rPr>
              <w:t>抽样前准备工作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cs="Times New Roman" w:asciiTheme="majorEastAsia" w:hAnsiTheme="majorEastAsia" w:eastAsiaTheme="majorEastAsia"/>
                <w:sz w:val="32"/>
                <w:szCs w:val="32"/>
              </w:rPr>
              <w:t>以通知文件为准</w:t>
            </w:r>
          </w:p>
        </w:tc>
        <w:tc>
          <w:tcPr>
            <w:tcW w:w="4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cs="Times New Roman" w:asciiTheme="majorEastAsia" w:hAnsiTheme="majorEastAsia" w:eastAsiaTheme="majorEastAsia"/>
                <w:sz w:val="32"/>
                <w:szCs w:val="32"/>
              </w:rPr>
            </w:pPr>
            <w:r>
              <w:rPr>
                <w:rFonts w:cs="Times New Roman" w:asciiTheme="majorEastAsia" w:hAnsiTheme="majorEastAsia" w:eastAsiaTheme="majorEastAsia"/>
                <w:sz w:val="32"/>
                <w:szCs w:val="32"/>
              </w:rPr>
              <w:t>实施抽样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cs="Times New Roman" w:asciiTheme="majorEastAsia" w:hAnsiTheme="majorEastAsia" w:eastAsiaTheme="majorEastAsia"/>
                <w:sz w:val="32"/>
                <w:szCs w:val="32"/>
              </w:rPr>
              <w:t>以通知文件为准</w:t>
            </w:r>
          </w:p>
        </w:tc>
        <w:tc>
          <w:tcPr>
            <w:tcW w:w="4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cs="Times New Roman" w:asciiTheme="majorEastAsia" w:hAnsiTheme="majorEastAsia" w:eastAsiaTheme="majorEastAsia"/>
                <w:sz w:val="32"/>
                <w:szCs w:val="32"/>
              </w:rPr>
            </w:pPr>
            <w:r>
              <w:rPr>
                <w:rFonts w:cs="Times New Roman" w:asciiTheme="majorEastAsia" w:hAnsiTheme="majorEastAsia" w:eastAsiaTheme="majorEastAsia"/>
                <w:sz w:val="32"/>
                <w:szCs w:val="32"/>
              </w:rPr>
              <w:t>实施检验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cs="Times New Roman" w:asciiTheme="majorEastAsia" w:hAnsiTheme="majorEastAsia" w:eastAsiaTheme="majorEastAsia"/>
                <w:sz w:val="32"/>
                <w:szCs w:val="32"/>
              </w:rPr>
            </w:pPr>
            <w:r>
              <w:rPr>
                <w:rFonts w:cs="Times New Roman" w:asciiTheme="majorEastAsia" w:hAnsiTheme="majorEastAsia" w:eastAsiaTheme="majorEastAsia"/>
                <w:sz w:val="32"/>
                <w:szCs w:val="32"/>
              </w:rPr>
              <w:t>检验工作完成2日内</w:t>
            </w:r>
          </w:p>
        </w:tc>
        <w:tc>
          <w:tcPr>
            <w:tcW w:w="4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cs="Times New Roman" w:asciiTheme="majorEastAsia" w:hAnsiTheme="majorEastAsia" w:eastAsiaTheme="majorEastAsia"/>
                <w:sz w:val="32"/>
                <w:szCs w:val="32"/>
              </w:rPr>
            </w:pPr>
            <w:r>
              <w:rPr>
                <w:rFonts w:cs="Times New Roman" w:asciiTheme="majorEastAsia" w:hAnsiTheme="majorEastAsia" w:eastAsiaTheme="majorEastAsia"/>
                <w:sz w:val="32"/>
                <w:szCs w:val="32"/>
              </w:rPr>
              <w:t>检验报告及结果通知发放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cs="Times New Roman" w:asciiTheme="majorEastAsia" w:hAnsiTheme="majorEastAsia" w:eastAsiaTheme="majorEastAsia"/>
                <w:sz w:val="32"/>
                <w:szCs w:val="32"/>
              </w:rPr>
            </w:pPr>
            <w:r>
              <w:rPr>
                <w:rFonts w:cs="Times New Roman" w:asciiTheme="majorEastAsia" w:hAnsiTheme="majorEastAsia" w:eastAsiaTheme="majorEastAsia"/>
                <w:sz w:val="32"/>
                <w:szCs w:val="32"/>
              </w:rPr>
              <w:t>以通知文件为准</w:t>
            </w:r>
          </w:p>
        </w:tc>
        <w:tc>
          <w:tcPr>
            <w:tcW w:w="4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cs="Times New Roman" w:asciiTheme="majorEastAsia" w:hAnsiTheme="majorEastAsia" w:eastAsiaTheme="majorEastAsia"/>
                <w:sz w:val="32"/>
                <w:szCs w:val="32"/>
              </w:rPr>
            </w:pPr>
            <w:r>
              <w:rPr>
                <w:rFonts w:cs="Times New Roman" w:asciiTheme="majorEastAsia" w:hAnsiTheme="majorEastAsia" w:eastAsiaTheme="majorEastAsia"/>
                <w:bCs/>
                <w:color w:val="000000"/>
                <w:sz w:val="32"/>
                <w:szCs w:val="32"/>
              </w:rPr>
              <w:t>结果上报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cs="Times New Roman" w:asciiTheme="majorEastAsia" w:hAnsiTheme="majorEastAsia" w:eastAsiaTheme="majorEastAsia"/>
          <w:b/>
          <w:kern w:val="44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kern w:val="44"/>
          <w:sz w:val="32"/>
          <w:szCs w:val="32"/>
        </w:rPr>
        <w:t>六</w:t>
      </w:r>
      <w:r>
        <w:rPr>
          <w:rFonts w:cs="Times New Roman" w:asciiTheme="majorEastAsia" w:hAnsiTheme="majorEastAsia" w:eastAsiaTheme="majorEastAsia"/>
          <w:b/>
          <w:kern w:val="44"/>
          <w:sz w:val="32"/>
          <w:szCs w:val="32"/>
        </w:rPr>
        <w:t>、</w:t>
      </w:r>
      <w:r>
        <w:rPr>
          <w:rFonts w:hint="eastAsia" w:cs="Times New Roman" w:asciiTheme="majorEastAsia" w:hAnsiTheme="majorEastAsia" w:eastAsiaTheme="majorEastAsia"/>
          <w:b/>
          <w:kern w:val="44"/>
          <w:sz w:val="32"/>
          <w:szCs w:val="32"/>
        </w:rPr>
        <w:t>其他注意事项（</w:t>
      </w:r>
      <w:r>
        <w:rPr>
          <w:rFonts w:cs="Times New Roman" w:asciiTheme="majorEastAsia" w:hAnsiTheme="majorEastAsia" w:eastAsiaTheme="majorEastAsia"/>
          <w:b/>
          <w:kern w:val="44"/>
          <w:sz w:val="32"/>
          <w:szCs w:val="32"/>
        </w:rPr>
        <w:t>若有）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firstLine="640" w:firstLineChars="200"/>
        <w:textAlignment w:val="auto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Cs/>
          <w:color w:val="000000"/>
          <w:sz w:val="32"/>
          <w:szCs w:val="32"/>
        </w:rPr>
        <w:t>无。</w:t>
      </w:r>
    </w:p>
    <w:sectPr>
      <w:footerReference r:id="rId4" w:type="even"/>
      <w:pgSz w:w="11906" w:h="16838"/>
      <w:pgMar w:top="964" w:right="1797" w:bottom="96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7"/>
    <w:rsid w:val="000225C1"/>
    <w:rsid w:val="00023270"/>
    <w:rsid w:val="00063120"/>
    <w:rsid w:val="00091D21"/>
    <w:rsid w:val="000E2570"/>
    <w:rsid w:val="0012728A"/>
    <w:rsid w:val="00135535"/>
    <w:rsid w:val="0014375E"/>
    <w:rsid w:val="00171997"/>
    <w:rsid w:val="00207481"/>
    <w:rsid w:val="00267797"/>
    <w:rsid w:val="003144BC"/>
    <w:rsid w:val="003773CE"/>
    <w:rsid w:val="00383220"/>
    <w:rsid w:val="00391F16"/>
    <w:rsid w:val="003A6508"/>
    <w:rsid w:val="003C207E"/>
    <w:rsid w:val="003E25A0"/>
    <w:rsid w:val="0044446B"/>
    <w:rsid w:val="004B60B0"/>
    <w:rsid w:val="004C0E64"/>
    <w:rsid w:val="004E0A28"/>
    <w:rsid w:val="004F3695"/>
    <w:rsid w:val="004F5976"/>
    <w:rsid w:val="00591525"/>
    <w:rsid w:val="005A6149"/>
    <w:rsid w:val="005E3C2C"/>
    <w:rsid w:val="00695FFC"/>
    <w:rsid w:val="006C3884"/>
    <w:rsid w:val="006D4BE1"/>
    <w:rsid w:val="00715DFD"/>
    <w:rsid w:val="00736111"/>
    <w:rsid w:val="007A53DA"/>
    <w:rsid w:val="007C23E5"/>
    <w:rsid w:val="007F7691"/>
    <w:rsid w:val="00A4676D"/>
    <w:rsid w:val="00A97CD7"/>
    <w:rsid w:val="00AD0570"/>
    <w:rsid w:val="00B67FFC"/>
    <w:rsid w:val="00BA2011"/>
    <w:rsid w:val="00C46EB7"/>
    <w:rsid w:val="00CB6011"/>
    <w:rsid w:val="00CE029E"/>
    <w:rsid w:val="00CE5233"/>
    <w:rsid w:val="00D13322"/>
    <w:rsid w:val="00D6444A"/>
    <w:rsid w:val="00E27237"/>
    <w:rsid w:val="00E34518"/>
    <w:rsid w:val="00E56114"/>
    <w:rsid w:val="00F4353A"/>
    <w:rsid w:val="00F452A7"/>
    <w:rsid w:val="00F86CAB"/>
    <w:rsid w:val="00F87F12"/>
    <w:rsid w:val="00FC6632"/>
    <w:rsid w:val="00FE7E00"/>
    <w:rsid w:val="1060708E"/>
    <w:rsid w:val="15860113"/>
    <w:rsid w:val="4A4D5019"/>
    <w:rsid w:val="4BB6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403C4A-24DB-4AA0-B528-95DD84157E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224</Words>
  <Characters>1279</Characters>
  <Lines>10</Lines>
  <Paragraphs>2</Paragraphs>
  <TotalTime>54</TotalTime>
  <ScaleCrop>false</ScaleCrop>
  <LinksUpToDate>false</LinksUpToDate>
  <CharactersWithSpaces>1501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2020-09-10T03:43:00Z</dcterms:created>
  <dc:creator>DELL</dc:creator>
  <cp:lastModifiedBy>WPS_1560137913</cp:lastModifiedBy>
  <dcterms:modified xsi:type="dcterms:W3CDTF">2021-11-05T09:06:33Z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B3C66900C85A4793862263EB45E5C165</vt:lpwstr>
  </property>
</Properties>
</file>